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5D2" w:rsidRDefault="001B7B91">
      <w:pPr>
        <w:pStyle w:val="a3"/>
        <w:jc w:val="center"/>
      </w:pPr>
      <w:r>
        <w:t>Министерство образования и науки Республики Казахстан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3D0039">
      <w:pPr>
        <w:pStyle w:val="a3"/>
        <w:ind w:left="6100"/>
      </w:pPr>
      <w:r w:rsidRPr="003D0039">
        <w:rPr>
          <w:noProof/>
        </w:rPr>
        <w:drawing>
          <wp:anchor distT="0" distB="0" distL="114300" distR="114300" simplePos="0" relativeHeight="251658240" behindDoc="1" locked="0" layoutInCell="1" allowOverlap="1" wp14:anchorId="739BD018" wp14:editId="3B8B1391">
            <wp:simplePos x="0" y="0"/>
            <wp:positionH relativeFrom="column">
              <wp:posOffset>41910</wp:posOffset>
            </wp:positionH>
            <wp:positionV relativeFrom="paragraph">
              <wp:posOffset>189865</wp:posOffset>
            </wp:positionV>
            <wp:extent cx="1000125" cy="1000125"/>
            <wp:effectExtent l="0" t="0" r="0" b="0"/>
            <wp:wrapTopAndBottom/>
            <wp:docPr id="2" name="Рисунок 2" descr="C:\Users\GKonarbayeva\Downloads\qrcode_sed.ektu.kz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Konarbayeva\Downloads\qrcode_sed.ektu.kz 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7B91">
        <w:t>УТВЕРЖДАЮ:</w:t>
      </w:r>
    </w:p>
    <w:p w:rsidR="00C535D2" w:rsidRDefault="001B7B91">
      <w:pPr>
        <w:pStyle w:val="a3"/>
        <w:ind w:left="6100"/>
      </w:pPr>
      <w:r>
        <w:t>Декан ШМ:</w:t>
      </w:r>
    </w:p>
    <w:p w:rsidR="00C535D2" w:rsidRDefault="001B7B91">
      <w:pPr>
        <w:pStyle w:val="a3"/>
        <w:ind w:left="6100"/>
      </w:pPr>
      <w:r>
        <w:t xml:space="preserve">_____________ </w:t>
      </w:r>
      <w:proofErr w:type="spellStart"/>
      <w:r>
        <w:t>Брим</w:t>
      </w:r>
      <w:proofErr w:type="spellEnd"/>
      <w:r>
        <w:t xml:space="preserve"> Т.Ф.</w:t>
      </w:r>
    </w:p>
    <w:p w:rsidR="00C535D2" w:rsidRDefault="001B7B91">
      <w:pPr>
        <w:pStyle w:val="a3"/>
        <w:ind w:left="6100"/>
      </w:pPr>
      <w:r>
        <w:t>_____________2021 г.</w:t>
      </w: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ТРАНСПОРТНАЯ ЛОГИСТИКА</w:t>
      </w:r>
    </w:p>
    <w:p w:rsidR="00C535D2" w:rsidRDefault="001B7B91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1B7B91">
      <w:pPr>
        <w:pStyle w:val="a3"/>
      </w:pPr>
      <w:r>
        <w:t>Образовательная программа: 6B11301 Организация перевозок, движения и эксплуатация транспорта, 6B11302 Логистика (Транспорт)</w:t>
      </w:r>
    </w:p>
    <w:p w:rsidR="00C535D2" w:rsidRDefault="001B7B91">
      <w:pPr>
        <w:pStyle w:val="a3"/>
      </w:pPr>
      <w:r>
        <w:t>Код дисциплины: TL3219 (6B11301), TL3302 (6B11302)</w:t>
      </w:r>
    </w:p>
    <w:p w:rsidR="00C535D2" w:rsidRDefault="001B7B91">
      <w:pPr>
        <w:pStyle w:val="a3"/>
      </w:pPr>
      <w:r>
        <w:t>Количество кредитов: 5</w:t>
      </w:r>
    </w:p>
    <w:p w:rsidR="00C535D2" w:rsidRDefault="001B7B91">
      <w:pPr>
        <w:pStyle w:val="a3"/>
      </w:pPr>
      <w:r>
        <w:t>Цикл: БД (6B11301), ПД (6B11302)</w:t>
      </w:r>
    </w:p>
    <w:p w:rsidR="00C535D2" w:rsidRDefault="001B7B91">
      <w:pPr>
        <w:pStyle w:val="a3"/>
      </w:pPr>
      <w:r>
        <w:t>Компонент: ВК (6B11302), КВ (6B11301)</w:t>
      </w: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F755B0" w:rsidRDefault="00F755B0">
      <w:pPr>
        <w:pStyle w:val="a3"/>
      </w:pPr>
    </w:p>
    <w:p w:rsidR="00F755B0" w:rsidRDefault="00F755B0">
      <w:pPr>
        <w:pStyle w:val="a3"/>
      </w:pPr>
    </w:p>
    <w:p w:rsidR="00F755B0" w:rsidRDefault="00F755B0">
      <w:pPr>
        <w:pStyle w:val="a3"/>
      </w:pPr>
      <w:bookmarkStart w:id="0" w:name="_GoBack"/>
      <w:bookmarkEnd w:id="0"/>
    </w:p>
    <w:p w:rsidR="00C535D2" w:rsidRDefault="001B7B91">
      <w:pPr>
        <w:pStyle w:val="a3"/>
        <w:jc w:val="center"/>
      </w:pPr>
      <w:r>
        <w:t>Усть-Каменогорск, 2021</w:t>
      </w:r>
      <w:r>
        <w:br w:type="page"/>
      </w:r>
    </w:p>
    <w:p w:rsidR="00C535D2" w:rsidRDefault="001B7B91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535D2" w:rsidRDefault="00C535D2">
      <w:pPr>
        <w:pStyle w:val="a3"/>
      </w:pPr>
    </w:p>
    <w:p w:rsidR="00C535D2" w:rsidRDefault="001B7B91">
      <w:pPr>
        <w:pStyle w:val="a3"/>
      </w:pPr>
      <w:r>
        <w:t>Одобрено ученым советом школы/факультета</w:t>
      </w:r>
    </w:p>
    <w:p w:rsidR="00C535D2" w:rsidRDefault="00C535D2">
      <w:pPr>
        <w:pStyle w:val="a3"/>
      </w:pPr>
    </w:p>
    <w:p w:rsidR="00C535D2" w:rsidRDefault="001B7B91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Байгереев</w:t>
      </w:r>
      <w:proofErr w:type="spellEnd"/>
      <w:r>
        <w:t xml:space="preserve"> С.Р.</w:t>
      </w:r>
    </w:p>
    <w:p w:rsidR="00C535D2" w:rsidRDefault="001B7B91">
      <w:pPr>
        <w:pStyle w:val="a3"/>
      </w:pPr>
      <w:r>
        <w:t xml:space="preserve">Дата    </w:t>
      </w:r>
      <w:r w:rsidR="00B20D1C">
        <w:t>24</w:t>
      </w:r>
      <w:r>
        <w:t>.0</w:t>
      </w:r>
      <w:r w:rsidR="00B20D1C">
        <w:t>1</w:t>
      </w:r>
      <w:r>
        <w:t>.20</w:t>
      </w:r>
      <w:r w:rsidR="00B20D1C">
        <w:t>22</w:t>
      </w:r>
      <w:r>
        <w:t xml:space="preserve"> г.   </w:t>
      </w:r>
      <w:proofErr w:type="gramStart"/>
      <w:r>
        <w:t>протокол</w:t>
      </w:r>
      <w:proofErr w:type="gramEnd"/>
      <w:r>
        <w:t xml:space="preserve"> </w:t>
      </w:r>
      <w:r w:rsidR="00B20D1C">
        <w:t>№6</w:t>
      </w:r>
    </w:p>
    <w:p w:rsidR="00C535D2" w:rsidRDefault="00C535D2">
      <w:pPr>
        <w:pStyle w:val="a3"/>
      </w:pP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ab/>
        <w:t>6B11301, 6B11302</w:t>
      </w:r>
    </w:p>
    <w:p w:rsidR="00C535D2" w:rsidRDefault="00C535D2">
      <w:pPr>
        <w:pStyle w:val="a3"/>
      </w:pP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Вдовин В.Н.</w:t>
      </w: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 xml:space="preserve">(ФИО, </w:t>
      </w:r>
      <w:proofErr w:type="gramStart"/>
      <w:r>
        <w:t>должность)</w:t>
      </w:r>
      <w:r>
        <w:tab/>
      </w:r>
      <w:proofErr w:type="gramEnd"/>
      <w:r>
        <w:t>Старший преподаватель</w:t>
      </w: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ab/>
        <w:t>Конарбаева Г.Н.</w:t>
      </w:r>
    </w:p>
    <w:p w:rsidR="00C535D2" w:rsidRDefault="001B7B91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1B7B91">
      <w:pPr>
        <w:pStyle w:val="a3"/>
      </w:pPr>
      <w:r>
        <w:br w:type="page"/>
      </w:r>
    </w:p>
    <w:p w:rsidR="00C535D2" w:rsidRDefault="001B7B9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1.1 Краткое описание дисциплины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Дисциплина «Транспортная логистика» предусматривает изучение взаимосвязи транспортных процессов и логистики. Изучаются сущность и задачи транспортной логистики. Рассматривается: отличие управления логистикой от управления транспортом; обеспечение технологического единства транспортного, складского и производственного процессов; оценка экономических издержек производства транспортных услуг.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Цель изучения дисциплины:</w:t>
      </w:r>
    </w:p>
    <w:p w:rsidR="00C535D2" w:rsidRDefault="001B7B91">
      <w:pPr>
        <w:pStyle w:val="a3"/>
        <w:ind w:firstLine="567"/>
      </w:pPr>
      <w:r>
        <w:t>Целью преподавания дисциплины является изучение теоретических основ специфики логического подхода к управлению и организации работы автомобильного транспорта.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Задачи изучения дисциплины:</w:t>
      </w:r>
    </w:p>
    <w:p w:rsidR="00C535D2" w:rsidRDefault="001B7B91">
      <w:pPr>
        <w:pStyle w:val="a3"/>
        <w:ind w:firstLine="567"/>
      </w:pPr>
      <w:r>
        <w:t>- Задачи дисциплины определяются требованиями квалификационной характеристики специалиста и включают в себя: - свободное ориентирование в основах, понятиях, задачах и функциях транспортной логистики; - ознакомление с общими принципами и сущностью логической деятельности; - приобретение студентами практических навыков в области исследования и внедрения новых технологий перевозок, основанных на логистике.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1.3 Результаты обучения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535D2" w:rsidRDefault="00C5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535D2">
        <w:trPr>
          <w:tblHeader/>
        </w:trPr>
        <w:tc>
          <w:tcPr>
            <w:tcW w:w="1119" w:type="pct"/>
            <w:vMerge w:val="restart"/>
          </w:tcPr>
          <w:p w:rsidR="00C535D2" w:rsidRDefault="001B7B9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535D2" w:rsidRDefault="001B7B9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535D2">
        <w:trPr>
          <w:tblHeader/>
        </w:trPr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2015" w:type="pct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t>образовательной</w:t>
            </w:r>
            <w:proofErr w:type="gramEnd"/>
            <w:r>
              <w:t xml:space="preserve"> программы</w:t>
            </w:r>
          </w:p>
        </w:tc>
        <w:tc>
          <w:tcPr>
            <w:tcW w:w="1866" w:type="pct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t>дисциплины</w:t>
            </w:r>
            <w:proofErr w:type="gramEnd"/>
          </w:p>
        </w:tc>
      </w:tr>
      <w:tr w:rsidR="00C535D2"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rPr>
                <w:sz w:val="20"/>
              </w:rPr>
              <w:t xml:space="preserve">КК5 - Понимать сущность и социальную значимость своей будущей профессии, </w:t>
            </w:r>
            <w:proofErr w:type="gramStart"/>
            <w:r>
              <w:rPr>
                <w:sz w:val="20"/>
              </w:rPr>
              <w:t>осуществлять  обоснованный</w:t>
            </w:r>
            <w:proofErr w:type="gramEnd"/>
            <w:r>
              <w:rPr>
                <w:sz w:val="20"/>
              </w:rPr>
              <w:t xml:space="preserve"> выбор транспортных средств и  технологий доставки грузов.  (6B11302)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0"/>
              </w:rPr>
              <w:t xml:space="preserve">РО11 - Приобретать навыки оптимизации транспортно-логистических систем и </w:t>
            </w:r>
            <w:proofErr w:type="gramStart"/>
            <w:r>
              <w:rPr>
                <w:sz w:val="20"/>
              </w:rPr>
              <w:t>использования  информационных</w:t>
            </w:r>
            <w:proofErr w:type="gramEnd"/>
            <w:r>
              <w:rPr>
                <w:sz w:val="20"/>
              </w:rPr>
              <w:t xml:space="preserve"> технологий в сфере профессиональной деятельности (6B11302)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  <w:ind w:firstLine="567"/>
            </w:pPr>
            <w:r>
              <w:rPr>
                <w:sz w:val="20"/>
              </w:rPr>
              <w:t>- Овладение базовыми знаниями в области взаимосвязи транспортных процессов и логистики, приобретение навыков анализа эффективности работы транспортной логистики</w:t>
            </w:r>
          </w:p>
          <w:p w:rsidR="00C535D2" w:rsidRDefault="001B7B91">
            <w:pPr>
              <w:pStyle w:val="a3"/>
              <w:ind w:firstLine="567"/>
            </w:pPr>
            <w:r>
              <w:rPr>
                <w:sz w:val="20"/>
              </w:rPr>
              <w:t>- Овладение базовыми знаниями в области взаимосвязи транспортных процессов и логистики, приобретение навыков анализа эффективности работы транспортной логистики</w:t>
            </w:r>
          </w:p>
          <w:p w:rsidR="00C535D2" w:rsidRDefault="001B7B91">
            <w:pPr>
              <w:pStyle w:val="a3"/>
              <w:ind w:firstLine="567"/>
            </w:pPr>
            <w:r>
              <w:rPr>
                <w:sz w:val="20"/>
              </w:rPr>
              <w:t>- Достижение уровня предъявляемых требований к квалификационной характеристике специалиста по организации перевозок</w:t>
            </w:r>
          </w:p>
          <w:p w:rsidR="00C535D2" w:rsidRDefault="001B7B91">
            <w:pPr>
              <w:pStyle w:val="a3"/>
              <w:ind w:firstLine="567"/>
            </w:pPr>
            <w:r>
              <w:rPr>
                <w:sz w:val="20"/>
              </w:rPr>
              <w:t>- Овладение базовыми знаниями теоретических основ организации логистических процессов на различных видах транспорта</w:t>
            </w:r>
          </w:p>
          <w:p w:rsidR="00C535D2" w:rsidRDefault="001B7B91">
            <w:pPr>
              <w:pStyle w:val="a3"/>
              <w:ind w:firstLine="567"/>
            </w:pPr>
            <w:r>
              <w:rPr>
                <w:sz w:val="20"/>
              </w:rPr>
              <w:t xml:space="preserve">- Умение применять полученные навыки специалиста в области организации перевозок и логистических </w:t>
            </w:r>
            <w:r>
              <w:rPr>
                <w:sz w:val="20"/>
              </w:rPr>
              <w:lastRenderedPageBreak/>
              <w:t>процессов</w:t>
            </w:r>
          </w:p>
        </w:tc>
      </w:tr>
      <w:tr w:rsidR="00C535D2"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rPr>
                <w:sz w:val="20"/>
              </w:rPr>
              <w:t>КК5 - Понимать сущность и социальную значимость своей будущей профессии, проявлять к ней устойчивый интерес (6B11301)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0"/>
              </w:rPr>
              <w:t xml:space="preserve">РО11 - </w:t>
            </w:r>
            <w:proofErr w:type="gramStart"/>
            <w:r>
              <w:rPr>
                <w:sz w:val="20"/>
              </w:rPr>
              <w:t>Владеть  знаниями</w:t>
            </w:r>
            <w:proofErr w:type="gramEnd"/>
            <w:r>
              <w:rPr>
                <w:sz w:val="20"/>
              </w:rPr>
              <w:t xml:space="preserve"> об особенностях видов транспорта,  о влиянии показателей на производительность ТС, методами организации перевозок, безопасности  и управлении движением (6B11301)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rPr>
                <w:sz w:val="20"/>
              </w:rPr>
              <w:t xml:space="preserve">КК8 - Понимать сущность логистических подходов, в вопросах производственной, </w:t>
            </w:r>
            <w:r>
              <w:rPr>
                <w:sz w:val="20"/>
              </w:rPr>
              <w:lastRenderedPageBreak/>
              <w:t>транспортной, технологической и информационной деятельности специалистов по логистике.  (6B11302)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0"/>
              </w:rPr>
              <w:lastRenderedPageBreak/>
              <w:t>РО16 - Достигать уровня требований квалификационной характеристики, знаний и умений в разрезе профессии, в области осуществления технологических и организационных мероприятий (6B11302)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0"/>
              </w:rPr>
              <w:t xml:space="preserve">РО17 - Приобретать навыки и специальные знания, необходимые для повседневной профессиональной деятельности и продолжения </w:t>
            </w:r>
            <w:proofErr w:type="gramStart"/>
            <w:r>
              <w:rPr>
                <w:sz w:val="20"/>
              </w:rPr>
              <w:t>образования  в</w:t>
            </w:r>
            <w:proofErr w:type="gramEnd"/>
            <w:r>
              <w:rPr>
                <w:sz w:val="20"/>
              </w:rPr>
              <w:t xml:space="preserve"> магистратуре. (6B11302)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535D2" w:rsidRDefault="001B7B91">
      <w:pPr>
        <w:pStyle w:val="a3"/>
        <w:ind w:firstLine="567"/>
      </w:pPr>
      <w:r>
        <w:t>- При проведении учебных занятий предусматривается использование следующих образовательных технологий: 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- технологии учебно-исследовательской деятельности; - коммуникативные технологии (дискуссия, учебные дебаты); - информационно-коммуникационные (в том числе дистанционные образовательные) технологии.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C535D2" w:rsidRDefault="001B7B91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обучающийся).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1.4.3 Формат обучения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C535D2" w:rsidRDefault="001B7B91">
      <w:pPr>
        <w:pStyle w:val="a3"/>
        <w:ind w:firstLine="567"/>
      </w:pPr>
      <w:r>
        <w:t>Лекционные и практические занятия проводятся в аудиториях вуза.</w:t>
      </w:r>
    </w:p>
    <w:p w:rsidR="00C535D2" w:rsidRDefault="001B7B91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C535D2" w:rsidRDefault="001B7B91">
      <w:pPr>
        <w:pStyle w:val="a3"/>
        <w:ind w:firstLine="567"/>
      </w:pPr>
      <w:r>
        <w:lastRenderedPageBreak/>
        <w:t xml:space="preserve">Возможно дистанционное обучение, при этом все лекционные и практические занятия проводятся в режиме </w:t>
      </w:r>
      <w:proofErr w:type="spellStart"/>
      <w:r>
        <w:t>online</w:t>
      </w:r>
      <w:proofErr w:type="spellEnd"/>
      <w:r>
        <w:t>.</w:t>
      </w:r>
    </w:p>
    <w:p w:rsidR="00C535D2" w:rsidRDefault="001B7B91">
      <w:pPr>
        <w:pStyle w:val="a3"/>
        <w:ind w:firstLine="567"/>
      </w:pPr>
      <w:r>
        <w:rPr>
          <w:b/>
          <w:i/>
        </w:rPr>
        <w:t>Смешанное обучение</w:t>
      </w:r>
    </w:p>
    <w:p w:rsidR="00C535D2" w:rsidRDefault="001B7B91">
      <w:pPr>
        <w:pStyle w:val="a3"/>
        <w:ind w:firstLine="567"/>
      </w:pPr>
      <w:r>
        <w:t xml:space="preserve">Возможно смешанное обучение, часть занятий проводится в режиме </w:t>
      </w:r>
      <w:proofErr w:type="spellStart"/>
      <w:r>
        <w:t>online</w:t>
      </w:r>
      <w:proofErr w:type="spellEnd"/>
      <w:r>
        <w:t xml:space="preserve">, часть в режиме </w:t>
      </w:r>
      <w:proofErr w:type="spellStart"/>
      <w:r>
        <w:t>offline</w:t>
      </w:r>
      <w:proofErr w:type="spellEnd"/>
      <w:r>
        <w:t>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- Взаимодействие видов транспорта (6B11301)</w:t>
      </w:r>
    </w:p>
    <w:p w:rsidR="00C535D2" w:rsidRDefault="001B7B91">
      <w:pPr>
        <w:pStyle w:val="a3"/>
        <w:ind w:firstLine="567"/>
      </w:pPr>
      <w:r>
        <w:t>- Основы логистики (6B11302)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C535D2" w:rsidRDefault="00C535D2">
      <w:pPr>
        <w:pStyle w:val="a3"/>
      </w:pPr>
    </w:p>
    <w:p w:rsidR="00C535D2" w:rsidRDefault="00C535D2">
      <w:pPr>
        <w:pStyle w:val="a3"/>
        <w:ind w:firstLine="567"/>
      </w:pP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1.7 Трудоемкость дисциплины</w:t>
      </w:r>
    </w:p>
    <w:p w:rsidR="00C535D2" w:rsidRDefault="00C5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535D2">
        <w:trPr>
          <w:tblHeader/>
        </w:trPr>
        <w:tc>
          <w:tcPr>
            <w:tcW w:w="3500" w:type="pct"/>
          </w:tcPr>
          <w:p w:rsidR="00C535D2" w:rsidRDefault="001B7B9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t>часы</w:t>
            </w:r>
            <w:proofErr w:type="gramEnd"/>
          </w:p>
        </w:tc>
      </w:tr>
      <w:tr w:rsidR="00C535D2">
        <w:tc>
          <w:tcPr>
            <w:tcW w:w="0" w:type="auto"/>
            <w:gridSpan w:val="2"/>
          </w:tcPr>
          <w:p w:rsidR="00C535D2" w:rsidRDefault="001B7B91">
            <w:pPr>
              <w:pStyle w:val="a3"/>
              <w:jc w:val="center"/>
            </w:pPr>
            <w:r>
              <w:rPr>
                <w:i/>
              </w:rPr>
              <w:t>6B11302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30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15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30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75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t>курсовая</w:t>
            </w:r>
            <w:proofErr w:type="gramEnd"/>
            <w:r>
              <w:t xml:space="preserve"> работа, экзамен</w:t>
            </w:r>
          </w:p>
        </w:tc>
      </w:tr>
      <w:tr w:rsidR="00C535D2">
        <w:tc>
          <w:tcPr>
            <w:tcW w:w="0" w:type="auto"/>
            <w:gridSpan w:val="2"/>
          </w:tcPr>
          <w:p w:rsidR="00C535D2" w:rsidRDefault="001B7B91">
            <w:pPr>
              <w:pStyle w:val="a3"/>
              <w:jc w:val="center"/>
            </w:pPr>
            <w:r>
              <w:rPr>
                <w:i/>
              </w:rPr>
              <w:t>6B11301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30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15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30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75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t>экзамен</w:t>
            </w:r>
            <w:proofErr w:type="gramEnd"/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2 СОДЕРЖАНИЕ ДИСЦИПЛИНЫ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2.1 Тематический план</w:t>
      </w:r>
    </w:p>
    <w:p w:rsidR="00C535D2" w:rsidRDefault="00C5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C535D2">
        <w:trPr>
          <w:tblHeader/>
        </w:trPr>
        <w:tc>
          <w:tcPr>
            <w:tcW w:w="147" w:type="pct"/>
          </w:tcPr>
          <w:p w:rsidR="00C535D2" w:rsidRDefault="001B7B9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535D2" w:rsidRDefault="001B7B9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535D2" w:rsidRDefault="001B7B9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535D2" w:rsidRDefault="001B7B9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535D2">
        <w:tc>
          <w:tcPr>
            <w:tcW w:w="0" w:type="auto"/>
            <w:gridSpan w:val="4"/>
          </w:tcPr>
          <w:p w:rsidR="00C535D2" w:rsidRDefault="001B7B91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1. Сущность транспортной логистики.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Функции транспорта в системе распределения товаров. Главная черта транспортной логистики – общесистемный подход к деятельности по перемещению грузов.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[1,2,6,7]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 xml:space="preserve">Классификация транспортных систем. Основные требования потребителей к услугам транспортных организаций. Задачи транспортной логистики. Экономический эффект от использования </w:t>
            </w:r>
            <w:r>
              <w:rPr>
                <w:sz w:val="22"/>
              </w:rPr>
              <w:lastRenderedPageBreak/>
              <w:t>логистики.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3. Выбор вида транспорта при организации перевозок.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Критерий выбора способа транспортного обеспечения. Факторы, влияющие на выбор способа транспортного обеспечения. Сферы целесообразного использования видов транспорта.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[1,2,3,6]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 xml:space="preserve">Тема 4. Организация работы </w:t>
            </w:r>
            <w:proofErr w:type="spellStart"/>
            <w:r>
              <w:rPr>
                <w:b/>
                <w:sz w:val="22"/>
              </w:rPr>
              <w:t>интер</w:t>
            </w:r>
            <w:proofErr w:type="spellEnd"/>
            <w:r>
              <w:rPr>
                <w:b/>
                <w:sz w:val="22"/>
              </w:rPr>
              <w:t xml:space="preserve"> - </w:t>
            </w:r>
            <w:proofErr w:type="spellStart"/>
            <w:r>
              <w:rPr>
                <w:b/>
                <w:sz w:val="22"/>
              </w:rPr>
              <w:t>мультимодального</w:t>
            </w:r>
            <w:proofErr w:type="spellEnd"/>
            <w:r>
              <w:rPr>
                <w:b/>
                <w:sz w:val="22"/>
              </w:rPr>
              <w:t xml:space="preserve"> оператора.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 xml:space="preserve">Основные требования клиентов к оператору. Основные принципы функционирования </w:t>
            </w:r>
            <w:proofErr w:type="spellStart"/>
            <w:r>
              <w:rPr>
                <w:sz w:val="22"/>
              </w:rPr>
              <w:t>интер-мультимодальных</w:t>
            </w:r>
            <w:proofErr w:type="spellEnd"/>
            <w:r>
              <w:rPr>
                <w:sz w:val="22"/>
              </w:rPr>
              <w:t xml:space="preserve"> операторов в </w:t>
            </w:r>
            <w:proofErr w:type="spellStart"/>
            <w:r>
              <w:rPr>
                <w:sz w:val="22"/>
              </w:rPr>
              <w:t>макрологистических</w:t>
            </w:r>
            <w:proofErr w:type="spellEnd"/>
            <w:r>
              <w:rPr>
                <w:sz w:val="22"/>
              </w:rPr>
              <w:t xml:space="preserve"> системах.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[3,6,7,8]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5. Участники системы доставки грузов.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Особенности их работы и функции. Организатор транспортного процесса. Задачи и функции организатора транспортного процесса.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[3,6,7]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6. Тема6.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 xml:space="preserve">Классификация грузовых перевозок. Признаки классификации: по отраслям, по признаку принадлежности, по способам организации и выполнения перевозок, по формам учета и оплаты </w:t>
            </w:r>
            <w:proofErr w:type="gramStart"/>
            <w:r>
              <w:rPr>
                <w:sz w:val="22"/>
              </w:rPr>
              <w:t>работы ,по</w:t>
            </w:r>
            <w:proofErr w:type="gramEnd"/>
            <w:r>
              <w:rPr>
                <w:sz w:val="22"/>
              </w:rPr>
              <w:t xml:space="preserve"> размеру партий грузов.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7. Транспортная классификация грузов.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Номенклатура грузов. Качество груза. Неизбежные потери грузов.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[7,10,]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8. Парк подвижного состава и показатели его использования.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Коэффициент технической готовности Коэффициент использования парка. Коэффициент выпуска. Методика расчета показателей использования парка транспортных средств.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[1,2,9]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9. Организация контейнерных перевозок.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Классифицируются контейнеров. Схемы доставки контейнеров. Параметры универсальных контейнеров. Преимущества и недостатки контейнерных перевозок.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[1,2,9]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10. Графоаналитический метод выбора ПС.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Возможность ускоренного выбора автомобилей. Равноценная длина ездки.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[1,2,9]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11. Сферы эффективного применения автомобилей-самосвалов и самопогрузчиков.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Сравнение выработки автомобилей и автомобилей-самосвалов.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[1,2,4,10]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12. Перевозки грузов строительства.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Организация работы ПС при строительстве зданий методом монтажа с колес. Перевозка навалочных грузов. Соотношение вместимости ковша и вместимости кузова автомобилей.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[1,2,4,10]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13. Особенности перевозки сельскохозяйственных грузов.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Способы организации работ при уборке урожая Организация перевозок зерновых культур.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[1,2,4,10]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14. Согласование работы автомобилей и погрузочно-разгрузочных пунктов.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t>Способы расстановки автомобилей. Производительность постов и пунктов. Интервал поступления автомобилей, ритм производства погрузочно-разгрузочных работ.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[1,2,4,10]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15. Транспортные тарифы и правила их применения.</w:t>
            </w:r>
          </w:p>
          <w:p w:rsidR="00C535D2" w:rsidRDefault="001B7B91">
            <w:pPr>
              <w:pStyle w:val="a3"/>
            </w:pPr>
            <w:r>
              <w:rPr>
                <w:sz w:val="22"/>
              </w:rPr>
              <w:lastRenderedPageBreak/>
              <w:t>Основные функциями транспортных тарифов. Тарифы на различных видах транспорта.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[1,2,4,10]</w:t>
            </w:r>
          </w:p>
        </w:tc>
      </w:tr>
      <w:tr w:rsidR="00C535D2">
        <w:tc>
          <w:tcPr>
            <w:tcW w:w="0" w:type="auto"/>
            <w:gridSpan w:val="2"/>
          </w:tcPr>
          <w:p w:rsidR="00C535D2" w:rsidRDefault="001B7B91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  <w:gridSpan w:val="4"/>
          </w:tcPr>
          <w:p w:rsidR="00C535D2" w:rsidRDefault="001B7B91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1. Количественная оценка влияния показателей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2. Закрепление получателей однородного груза за отправителями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3. Показатели использования парка ТС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4. Координация движения подвижного состава и работы погрузочно-разгрузочных пунктов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5. Планирование рациональных маршрутов.</w:t>
            </w:r>
          </w:p>
          <w:p w:rsidR="00C535D2" w:rsidRDefault="00C535D2">
            <w:pPr>
              <w:pStyle w:val="a3"/>
            </w:pP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6. Перевозка грузов в контейнерах и на поддонах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b/>
                <w:sz w:val="22"/>
              </w:rPr>
              <w:t>Тема 7. Расчёт показателей работы автомобиля.</w:t>
            </w:r>
          </w:p>
          <w:p w:rsidR="00C535D2" w:rsidRDefault="00C535D2">
            <w:pPr>
              <w:pStyle w:val="a3"/>
            </w:pP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 w:rsidRPr="0025016D">
              <w:t>[1,3,4,6]</w:t>
            </w:r>
          </w:p>
        </w:tc>
      </w:tr>
      <w:tr w:rsidR="00C535D2">
        <w:tc>
          <w:tcPr>
            <w:tcW w:w="0" w:type="auto"/>
            <w:gridSpan w:val="2"/>
          </w:tcPr>
          <w:p w:rsidR="00C535D2" w:rsidRDefault="001B7B9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535D2" w:rsidRDefault="0025016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535D2" w:rsidRDefault="00C535D2">
            <w:pPr>
              <w:pStyle w:val="a3"/>
            </w:pPr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535D2" w:rsidRDefault="00C5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3"/>
        <w:gridCol w:w="2204"/>
        <w:gridCol w:w="1225"/>
        <w:gridCol w:w="1396"/>
        <w:gridCol w:w="1588"/>
        <w:gridCol w:w="1292"/>
      </w:tblGrid>
      <w:tr w:rsidR="00C535D2">
        <w:trPr>
          <w:trHeight w:val="1229"/>
          <w:tblHeader/>
        </w:trPr>
        <w:tc>
          <w:tcPr>
            <w:tcW w:w="1026" w:type="pct"/>
          </w:tcPr>
          <w:p w:rsidR="00C535D2" w:rsidRDefault="001B7B9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535D2" w:rsidRDefault="001B7B9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535D2" w:rsidRDefault="001B7B9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535D2" w:rsidRDefault="001B7B9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535D2" w:rsidRDefault="001B7B9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535D2" w:rsidRDefault="001B7B9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Система «планируемая программа действий» (SDP).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 xml:space="preserve">Планирование замкнутой цепочки перевозок. Организация </w:t>
            </w:r>
            <w:proofErr w:type="spellStart"/>
            <w:r>
              <w:rPr>
                <w:sz w:val="22"/>
              </w:rPr>
              <w:t>интермодальных</w:t>
            </w:r>
            <w:proofErr w:type="spellEnd"/>
            <w:r>
              <w:rPr>
                <w:sz w:val="22"/>
              </w:rPr>
              <w:t xml:space="preserve"> перевозок.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rPr>
                <w:sz w:val="22"/>
              </w:rPr>
              <w:t>Доклады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[1,2,6,7] интернет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Система «точно в срок» (JIT).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Преимущества и недостатки системы. Влияние программ производства «точно в срок» на работу транспорта.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реферат</w:t>
            </w:r>
            <w:proofErr w:type="gramEnd"/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[5,9,10] интернет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Интеграция систем грузоотправителя и автотранспортной фирмы с помощью электронного обмена данными.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Система ЭОД основа повышения качества обслуживания грузовладельцев.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реферат</w:t>
            </w:r>
            <w:proofErr w:type="gramEnd"/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[1,2,6,7] интернет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Новые технологии перевозочного процесса, основанные на логистике.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 xml:space="preserve">Исследование и разработка новых технологий. Области исследования при внедрении новых </w:t>
            </w:r>
            <w:r>
              <w:rPr>
                <w:sz w:val="22"/>
              </w:rPr>
              <w:lastRenderedPageBreak/>
              <w:t>технологий, основанных на логистике.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proofErr w:type="gramStart"/>
            <w:r>
              <w:rPr>
                <w:sz w:val="22"/>
              </w:rPr>
              <w:lastRenderedPageBreak/>
              <w:t>слайд</w:t>
            </w:r>
            <w:proofErr w:type="gramEnd"/>
            <w:r>
              <w:rPr>
                <w:sz w:val="22"/>
              </w:rPr>
              <w:t>-презентации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[1,2,6,7] интернет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lastRenderedPageBreak/>
              <w:t>Совместное планирование транспортных процессов на различных видах транспорта.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</w:pPr>
            <w:r>
              <w:rPr>
                <w:sz w:val="22"/>
              </w:rPr>
              <w:t>Обеспечение технологического единства транспортного, складского и производственного процесса; критерии выбора типа и вида транспортных средств.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rPr>
                <w:sz w:val="22"/>
              </w:rPr>
              <w:t>Доклады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[5,9,10] интернет</w:t>
            </w:r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2.3 График сдачи заданий по дисциплине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3339C" w:rsidTr="002A7D33">
        <w:trPr>
          <w:tblHeader/>
        </w:trPr>
        <w:tc>
          <w:tcPr>
            <w:tcW w:w="1850" w:type="pct"/>
            <w:vMerge w:val="restart"/>
          </w:tcPr>
          <w:p w:rsidR="0003339C" w:rsidRDefault="0003339C" w:rsidP="002A7D3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3339C" w:rsidRDefault="0003339C" w:rsidP="002A7D3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3339C" w:rsidTr="002A7D33">
        <w:trPr>
          <w:tblHeader/>
        </w:trPr>
        <w:tc>
          <w:tcPr>
            <w:tcW w:w="0" w:type="auto"/>
            <w:vMerge/>
          </w:tcPr>
          <w:p w:rsidR="0003339C" w:rsidRDefault="0003339C" w:rsidP="002A7D33">
            <w:pPr>
              <w:pStyle w:val="a3"/>
            </w:pP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3339C" w:rsidRDefault="0003339C" w:rsidP="002A7D33">
            <w:pPr>
              <w:pStyle w:val="a3"/>
              <w:jc w:val="center"/>
            </w:pPr>
            <w:r>
              <w:t>15</w:t>
            </w:r>
          </w:p>
        </w:tc>
      </w:tr>
      <w:tr w:rsidR="0003339C" w:rsidTr="002A7D33">
        <w:tc>
          <w:tcPr>
            <w:tcW w:w="0" w:type="auto"/>
            <w:gridSpan w:val="16"/>
          </w:tcPr>
          <w:p w:rsidR="0003339C" w:rsidRDefault="0003339C" w:rsidP="002A7D33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03339C" w:rsidTr="002A7D33">
        <w:tc>
          <w:tcPr>
            <w:tcW w:w="0" w:type="auto"/>
          </w:tcPr>
          <w:p w:rsidR="0003339C" w:rsidRPr="007652CD" w:rsidRDefault="0003339C" w:rsidP="002A7D33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Посещаемость 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</w:tr>
      <w:tr w:rsidR="0003339C" w:rsidTr="002A7D33">
        <w:tc>
          <w:tcPr>
            <w:tcW w:w="0" w:type="auto"/>
            <w:gridSpan w:val="16"/>
          </w:tcPr>
          <w:p w:rsidR="0003339C" w:rsidRDefault="0003339C" w:rsidP="002A7D33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03339C" w:rsidTr="002A7D33">
        <w:tc>
          <w:tcPr>
            <w:tcW w:w="0" w:type="auto"/>
          </w:tcPr>
          <w:p w:rsidR="0003339C" w:rsidRPr="007652CD" w:rsidRDefault="0003339C" w:rsidP="002A7D33">
            <w:pPr>
              <w:pStyle w:val="a3"/>
            </w:pPr>
            <w:r>
              <w:t xml:space="preserve">Презентация 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</w:tr>
      <w:tr w:rsidR="0003339C" w:rsidTr="002A7D33">
        <w:tc>
          <w:tcPr>
            <w:tcW w:w="0" w:type="auto"/>
            <w:gridSpan w:val="16"/>
          </w:tcPr>
          <w:p w:rsidR="0003339C" w:rsidRDefault="0003339C" w:rsidP="002A7D33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03339C" w:rsidTr="002A7D33">
        <w:tc>
          <w:tcPr>
            <w:tcW w:w="0" w:type="auto"/>
          </w:tcPr>
          <w:p w:rsidR="0003339C" w:rsidRDefault="0003339C" w:rsidP="002A7D33">
            <w:pPr>
              <w:pStyle w:val="a3"/>
            </w:pPr>
            <w:r>
              <w:t xml:space="preserve">Практические </w:t>
            </w:r>
            <w:r w:rsidRPr="007652CD">
              <w:t>зада</w:t>
            </w:r>
            <w:r>
              <w:t>ния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</w:tr>
      <w:tr w:rsidR="0003339C" w:rsidTr="002A7D33">
        <w:tc>
          <w:tcPr>
            <w:tcW w:w="0" w:type="auto"/>
            <w:gridSpan w:val="16"/>
          </w:tcPr>
          <w:p w:rsidR="0003339C" w:rsidRDefault="0003339C" w:rsidP="002A7D33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03339C" w:rsidTr="002A7D33">
        <w:tc>
          <w:tcPr>
            <w:tcW w:w="0" w:type="auto"/>
          </w:tcPr>
          <w:p w:rsidR="0003339C" w:rsidRPr="007652CD" w:rsidRDefault="0003339C" w:rsidP="002A7D33">
            <w:pPr>
              <w:pStyle w:val="a3"/>
            </w:pPr>
            <w:r>
              <w:t>Рубежное тестирование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7652CD" w:rsidRDefault="0003339C" w:rsidP="002A7D3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2A7D33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4164ED" w:rsidRDefault="0003339C" w:rsidP="002A7D33">
            <w:pPr>
              <w:pStyle w:val="a3"/>
              <w:jc w:val="center"/>
            </w:pPr>
            <w:r>
              <w:t>*</w:t>
            </w:r>
          </w:p>
        </w:tc>
      </w:tr>
    </w:tbl>
    <w:p w:rsidR="00C535D2" w:rsidRDefault="00C535D2">
      <w:pPr>
        <w:pStyle w:val="a3"/>
      </w:pP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3 ОЦЕНКА ЗНАНИЙ ОБУЧАЮЩЕГОСЯ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535D2" w:rsidRDefault="00C5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C535D2" w:rsidTr="0003339C">
        <w:trPr>
          <w:tblHeader/>
        </w:trPr>
        <w:tc>
          <w:tcPr>
            <w:tcW w:w="569" w:type="pct"/>
          </w:tcPr>
          <w:p w:rsidR="00C535D2" w:rsidRDefault="001B7B9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C535D2" w:rsidRDefault="001B7B9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C535D2" w:rsidRDefault="001B7B91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C535D2" w:rsidRDefault="001B7B91">
            <w:pPr>
              <w:pStyle w:val="a3"/>
              <w:jc w:val="center"/>
            </w:pPr>
            <w:r>
              <w:t>Итого</w:t>
            </w:r>
          </w:p>
        </w:tc>
      </w:tr>
      <w:tr w:rsidR="0003339C">
        <w:tc>
          <w:tcPr>
            <w:tcW w:w="0" w:type="auto"/>
            <w:vMerge w:val="restart"/>
          </w:tcPr>
          <w:p w:rsidR="0003339C" w:rsidRDefault="0003339C" w:rsidP="0003339C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3339C" w:rsidRPr="0003339C" w:rsidRDefault="0003339C" w:rsidP="0003339C">
            <w:pPr>
              <w:rPr>
                <w:rFonts w:ascii="Times New Roman" w:hAnsi="Times New Roman" w:cs="Times New Roman"/>
                <w:sz w:val="24"/>
              </w:rPr>
            </w:pPr>
            <w:r w:rsidRPr="0003339C">
              <w:rPr>
                <w:rFonts w:ascii="Times New Roman" w:hAnsi="Times New Roman" w:cs="Times New Roman"/>
                <w:sz w:val="24"/>
              </w:rPr>
              <w:t>Презентация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03339C" w:rsidRDefault="0003339C" w:rsidP="0003339C">
            <w:pPr>
              <w:pStyle w:val="a3"/>
              <w:jc w:val="center"/>
            </w:pPr>
            <w:r>
              <w:t>0-100</w:t>
            </w:r>
          </w:p>
        </w:tc>
      </w:tr>
      <w:tr w:rsidR="0003339C"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03339C" w:rsidRDefault="0003339C" w:rsidP="0003339C">
            <w:pPr>
              <w:rPr>
                <w:rFonts w:ascii="Times New Roman" w:hAnsi="Times New Roman" w:cs="Times New Roman"/>
                <w:sz w:val="24"/>
              </w:rPr>
            </w:pPr>
            <w:r w:rsidRPr="0003339C">
              <w:rPr>
                <w:rFonts w:ascii="Times New Roman" w:hAnsi="Times New Roman" w:cs="Times New Roman"/>
                <w:sz w:val="24"/>
              </w:rPr>
              <w:t>Практические задания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</w:tr>
      <w:tr w:rsidR="0003339C"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Default="0003339C" w:rsidP="0003339C">
            <w:r w:rsidRPr="0003339C">
              <w:rPr>
                <w:rFonts w:ascii="Times New Roman" w:hAnsi="Times New Roman" w:cs="Times New Roman"/>
                <w:sz w:val="24"/>
              </w:rPr>
              <w:t>Рубежное тестирование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</w:tr>
      <w:tr w:rsidR="0003339C">
        <w:tc>
          <w:tcPr>
            <w:tcW w:w="0" w:type="auto"/>
            <w:vMerge w:val="restart"/>
          </w:tcPr>
          <w:p w:rsidR="0003339C" w:rsidRDefault="0003339C" w:rsidP="0003339C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03339C" w:rsidRPr="0003339C" w:rsidRDefault="0003339C" w:rsidP="0003339C">
            <w:pPr>
              <w:rPr>
                <w:rFonts w:ascii="Times New Roman" w:hAnsi="Times New Roman" w:cs="Times New Roman"/>
                <w:sz w:val="24"/>
              </w:rPr>
            </w:pPr>
            <w:r w:rsidRPr="0003339C">
              <w:rPr>
                <w:rFonts w:ascii="Times New Roman" w:hAnsi="Times New Roman" w:cs="Times New Roman"/>
                <w:sz w:val="24"/>
              </w:rPr>
              <w:t>Презентация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03339C" w:rsidRDefault="0003339C" w:rsidP="0003339C">
            <w:pPr>
              <w:pStyle w:val="a3"/>
              <w:jc w:val="center"/>
            </w:pPr>
            <w:r>
              <w:t>0-100</w:t>
            </w:r>
          </w:p>
        </w:tc>
      </w:tr>
      <w:tr w:rsidR="0003339C"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03339C" w:rsidRDefault="0003339C" w:rsidP="0003339C">
            <w:pPr>
              <w:rPr>
                <w:rFonts w:ascii="Times New Roman" w:hAnsi="Times New Roman" w:cs="Times New Roman"/>
                <w:sz w:val="24"/>
              </w:rPr>
            </w:pPr>
            <w:r w:rsidRPr="0003339C">
              <w:rPr>
                <w:rFonts w:ascii="Times New Roman" w:hAnsi="Times New Roman" w:cs="Times New Roman"/>
                <w:sz w:val="24"/>
              </w:rPr>
              <w:t>Практические задания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</w:tr>
      <w:tr w:rsidR="0003339C"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  <w:tc>
          <w:tcPr>
            <w:tcW w:w="0" w:type="auto"/>
          </w:tcPr>
          <w:p w:rsidR="0003339C" w:rsidRPr="0003339C" w:rsidRDefault="0003339C" w:rsidP="0003339C">
            <w:pPr>
              <w:rPr>
                <w:rFonts w:ascii="Times New Roman" w:hAnsi="Times New Roman" w:cs="Times New Roman"/>
                <w:sz w:val="24"/>
              </w:rPr>
            </w:pPr>
            <w:r w:rsidRPr="0003339C">
              <w:rPr>
                <w:rFonts w:ascii="Times New Roman" w:hAnsi="Times New Roman" w:cs="Times New Roman"/>
                <w:sz w:val="24"/>
              </w:rPr>
              <w:t>Рубежное тестирование</w:t>
            </w:r>
          </w:p>
        </w:tc>
        <w:tc>
          <w:tcPr>
            <w:tcW w:w="0" w:type="auto"/>
          </w:tcPr>
          <w:p w:rsidR="0003339C" w:rsidRDefault="0003339C" w:rsidP="0003339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3339C" w:rsidRDefault="0003339C" w:rsidP="0003339C">
            <w:pPr>
              <w:pStyle w:val="a3"/>
              <w:jc w:val="center"/>
            </w:pPr>
          </w:p>
        </w:tc>
      </w:tr>
      <w:tr w:rsidR="0003339C" w:rsidTr="0003339C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C535D2" w:rsidRDefault="001B7B91">
            <w:pPr>
              <w:pStyle w:val="a3"/>
            </w:pPr>
            <w:proofErr w:type="gramStart"/>
            <w:r>
              <w:t>курсовая</w:t>
            </w:r>
            <w:proofErr w:type="gramEnd"/>
            <w:r>
              <w:t xml:space="preserve"> работа, экзамен (6B11302)</w:t>
            </w:r>
          </w:p>
          <w:p w:rsidR="00C535D2" w:rsidRDefault="001B7B91">
            <w:pPr>
              <w:pStyle w:val="a3"/>
            </w:pPr>
            <w:proofErr w:type="gramStart"/>
            <w:r>
              <w:t>экзамен</w:t>
            </w:r>
            <w:proofErr w:type="gramEnd"/>
            <w:r>
              <w:t xml:space="preserve"> (6B11301)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0-100</w:t>
            </w:r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535D2" w:rsidRDefault="001B7B91">
      <w:pPr>
        <w:pStyle w:val="a3"/>
        <w:ind w:firstLine="567"/>
      </w:pPr>
      <w:r>
        <w:t>- 40% результата, полученного на экзамене;</w:t>
      </w:r>
    </w:p>
    <w:p w:rsidR="00C535D2" w:rsidRDefault="001B7B91">
      <w:pPr>
        <w:pStyle w:val="a3"/>
        <w:ind w:firstLine="567"/>
      </w:pPr>
      <w:r>
        <w:t>- 60% результатов текущей успеваемости.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Формула подсчета итоговой оценки:</w:t>
      </w:r>
    </w:p>
    <w:p w:rsidR="00C535D2" w:rsidRDefault="00C535D2">
      <w:pPr>
        <w:pStyle w:val="a3"/>
      </w:pPr>
    </w:p>
    <w:p w:rsidR="00C535D2" w:rsidRDefault="001B7B9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C535D2">
        <w:trPr>
          <w:tblHeader/>
        </w:trPr>
        <w:tc>
          <w:tcPr>
            <w:tcW w:w="600" w:type="pct"/>
          </w:tcPr>
          <w:p w:rsidR="00C535D2" w:rsidRDefault="001B7B9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535D2" w:rsidRDefault="001B7B9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535D2" w:rsidRDefault="001B7B91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C535D2" w:rsidRDefault="001B7B9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Критерий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lastRenderedPageBreak/>
              <w:t>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535D2" w:rsidRDefault="001B7B9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535D2"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535D2" w:rsidRDefault="001B7B9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  <w:tc>
          <w:tcPr>
            <w:tcW w:w="0" w:type="auto"/>
            <w:vMerge/>
          </w:tcPr>
          <w:p w:rsidR="00C535D2" w:rsidRDefault="00C535D2">
            <w:pPr>
              <w:pStyle w:val="a3"/>
            </w:pPr>
          </w:p>
        </w:tc>
      </w:tr>
    </w:tbl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4 ПОЛИТИКА ДИСЦИПЛИНЫ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>Обучающийся обязан:</w:t>
      </w:r>
    </w:p>
    <w:p w:rsidR="00C535D2" w:rsidRDefault="001B7B91">
      <w:pPr>
        <w:pStyle w:val="a3"/>
        <w:ind w:firstLine="567"/>
      </w:pPr>
      <w:r>
        <w:t xml:space="preserve">Обучающийся обязан:: Преподаватель предъявляет к обучающимся при изучении дисциплины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</w:t>
      </w:r>
      <w:r>
        <w:lastRenderedPageBreak/>
        <w:t>поведение в аудитории, позднее предоставление работ, отсутствие на экзамене). 10) соблюдать Кодекс академической честности студентов ВКТУ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5.1 Основная литература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 xml:space="preserve">1. 1. Александров, В.А. Автотранспортные средства: Учебное пособие / В.А. Александров, Н.Р. </w:t>
      </w:r>
      <w:proofErr w:type="spellStart"/>
      <w:r>
        <w:t>Шоль</w:t>
      </w:r>
      <w:proofErr w:type="spellEnd"/>
      <w:r>
        <w:t xml:space="preserve">. - </w:t>
      </w:r>
      <w:proofErr w:type="gramStart"/>
      <w:r>
        <w:t>СПб.:</w:t>
      </w:r>
      <w:proofErr w:type="gramEnd"/>
      <w:r>
        <w:t xml:space="preserve"> Лань П, 2016. - 336 c. 2. </w:t>
      </w:r>
      <w:proofErr w:type="spellStart"/>
      <w:r>
        <w:t>Ванчукевич</w:t>
      </w:r>
      <w:proofErr w:type="spellEnd"/>
      <w:r>
        <w:t xml:space="preserve"> В.Ф. и др. Грузовые автомобильные перевозки: </w:t>
      </w:r>
      <w:proofErr w:type="spellStart"/>
      <w:r>
        <w:t>Учеб.пособие</w:t>
      </w:r>
      <w:proofErr w:type="spellEnd"/>
      <w:r>
        <w:t xml:space="preserve">. – Мн.: </w:t>
      </w:r>
      <w:proofErr w:type="spellStart"/>
      <w:r>
        <w:t>Выш</w:t>
      </w:r>
      <w:proofErr w:type="spellEnd"/>
      <w:r>
        <w:t xml:space="preserve">. </w:t>
      </w:r>
      <w:proofErr w:type="spellStart"/>
      <w:proofErr w:type="gramStart"/>
      <w:r>
        <w:t>шк</w:t>
      </w:r>
      <w:proofErr w:type="spellEnd"/>
      <w:r>
        <w:t>.,</w:t>
      </w:r>
      <w:proofErr w:type="gramEnd"/>
      <w:r>
        <w:t xml:space="preserve"> 1989 3. </w:t>
      </w:r>
      <w:proofErr w:type="spellStart"/>
      <w:r>
        <w:t>Вельможин</w:t>
      </w:r>
      <w:proofErr w:type="spellEnd"/>
      <w:r>
        <w:t xml:space="preserve"> А.В., Гудков В.А., </w:t>
      </w:r>
      <w:proofErr w:type="spellStart"/>
      <w:r>
        <w:t>Миротин</w:t>
      </w:r>
      <w:proofErr w:type="spellEnd"/>
      <w:r>
        <w:t xml:space="preserve"> Л.Б. Технология, организация и управление грузовыми автомобильными перевозками: Учебник для вузов. – Волгоград: </w:t>
      </w:r>
      <w:proofErr w:type="spellStart"/>
      <w:r>
        <w:t>Волгогр</w:t>
      </w:r>
      <w:proofErr w:type="spellEnd"/>
      <w:r>
        <w:t xml:space="preserve">. гос. </w:t>
      </w:r>
      <w:proofErr w:type="spellStart"/>
      <w:r>
        <w:t>техн</w:t>
      </w:r>
      <w:proofErr w:type="spellEnd"/>
      <w:proofErr w:type="gramStart"/>
      <w:r>
        <w:t>. ун</w:t>
      </w:r>
      <w:proofErr w:type="gramEnd"/>
      <w:r>
        <w:t xml:space="preserve">-т, 2007.- 560 стр. 4. </w:t>
      </w:r>
      <w:proofErr w:type="spellStart"/>
      <w:r>
        <w:t>Гаджинский</w:t>
      </w:r>
      <w:proofErr w:type="spellEnd"/>
      <w:r>
        <w:t xml:space="preserve"> А. М. Практикум по логистике / А. М. </w:t>
      </w:r>
      <w:proofErr w:type="spellStart"/>
      <w:r>
        <w:t>Гаджинский</w:t>
      </w:r>
      <w:proofErr w:type="spellEnd"/>
      <w:r>
        <w:t xml:space="preserve">. М.: М.: Дашков и Ко, 2005. 260 с. 5. </w:t>
      </w:r>
      <w:proofErr w:type="spellStart"/>
      <w:r>
        <w:t>Гаджинский</w:t>
      </w:r>
      <w:proofErr w:type="spellEnd"/>
      <w:r>
        <w:t xml:space="preserve"> А. М. Современный склад. Организация, технологии, управление и логистика: Учебное пособие / А. М. </w:t>
      </w:r>
      <w:proofErr w:type="spellStart"/>
      <w:r>
        <w:t>Гаджинский</w:t>
      </w:r>
      <w:proofErr w:type="spellEnd"/>
      <w:r>
        <w:t xml:space="preserve">. М.: Проспект, 2005. 176 с. 6. Горев А.Э. Грузовые автомобильные перевозки. – М. «Академия», 2004 7. </w:t>
      </w:r>
      <w:proofErr w:type="spellStart"/>
      <w:r>
        <w:t>Дыбская</w:t>
      </w:r>
      <w:proofErr w:type="spellEnd"/>
      <w:r>
        <w:t xml:space="preserve"> В. В. Управление складом в логистической системе / В. В. </w:t>
      </w:r>
      <w:proofErr w:type="spellStart"/>
      <w:r>
        <w:t>Дыбская</w:t>
      </w:r>
      <w:proofErr w:type="spellEnd"/>
      <w:r>
        <w:t xml:space="preserve">. М.: КИА-центр, 2000. 110 с. 8. Канке А. А. Основы логистики: Учебное пособие / А.А. Канке, И. П. Кошевая. М.: </w:t>
      </w:r>
      <w:proofErr w:type="spellStart"/>
      <w:r>
        <w:t>Кнорус</w:t>
      </w:r>
      <w:proofErr w:type="spellEnd"/>
      <w:r>
        <w:t xml:space="preserve">, 2010. 576 с. 9.Логистика: Учебное пособие / Б. А. Аникин и др. М.: Проспект. 2006. 408 с. 10. </w:t>
      </w:r>
      <w:proofErr w:type="spellStart"/>
      <w:r>
        <w:t>Неруш</w:t>
      </w:r>
      <w:proofErr w:type="spellEnd"/>
      <w:r>
        <w:t xml:space="preserve"> Ю. М. Логистика: Учебник / Ю. М. </w:t>
      </w:r>
      <w:proofErr w:type="spellStart"/>
      <w:r>
        <w:t>Неруш</w:t>
      </w:r>
      <w:proofErr w:type="spellEnd"/>
      <w:r>
        <w:t>. М.: Проспект, 2006. 517 с.</w:t>
      </w:r>
    </w:p>
    <w:p w:rsidR="00C535D2" w:rsidRDefault="00C535D2">
      <w:pPr>
        <w:pStyle w:val="a3"/>
      </w:pPr>
    </w:p>
    <w:p w:rsidR="00C535D2" w:rsidRDefault="001B7B91">
      <w:pPr>
        <w:pStyle w:val="a3"/>
        <w:jc w:val="center"/>
      </w:pPr>
      <w:r>
        <w:rPr>
          <w:b/>
        </w:rPr>
        <w:t>5.2 Дополнительная литература</w:t>
      </w:r>
    </w:p>
    <w:p w:rsidR="00C535D2" w:rsidRDefault="00C535D2">
      <w:pPr>
        <w:pStyle w:val="a3"/>
      </w:pPr>
    </w:p>
    <w:p w:rsidR="00C535D2" w:rsidRDefault="001B7B91">
      <w:pPr>
        <w:pStyle w:val="a3"/>
        <w:ind w:firstLine="567"/>
      </w:pPr>
      <w:r>
        <w:t xml:space="preserve">1. 1. Ковалев К. Ю. Логистика в розничной торговле: как построить эффективную розничную сеть / К. Ю. Ковалев, С. А. Уваров, П. Е. Щеглов. СПб: Питер, 2007. 272 с. 2. Коммерческая логистика: Учебник / под. ред. Б. А. Аникина. М.: Проспект, 2006. 427 с. 3. Корпоративная логистика. 300 ответов на вопросы профессионалов / под ред. В. И. Сергеева. М.: Инфра-М, 2005. 976 с. 4. </w:t>
      </w:r>
      <w:proofErr w:type="spellStart"/>
      <w:r>
        <w:t>Кузьбожев</w:t>
      </w:r>
      <w:proofErr w:type="spellEnd"/>
      <w:r>
        <w:t xml:space="preserve"> Э. Н. Логистика / Э. Н. </w:t>
      </w:r>
      <w:proofErr w:type="spellStart"/>
      <w:r>
        <w:t>Кузьбожев</w:t>
      </w:r>
      <w:proofErr w:type="spellEnd"/>
      <w:r>
        <w:t xml:space="preserve">, С. А. </w:t>
      </w:r>
      <w:proofErr w:type="spellStart"/>
      <w:r>
        <w:t>Тиньков</w:t>
      </w:r>
      <w:proofErr w:type="spellEnd"/>
      <w:r>
        <w:t xml:space="preserve">. М.: </w:t>
      </w:r>
      <w:proofErr w:type="spellStart"/>
      <w:r>
        <w:t>Кнорус</w:t>
      </w:r>
      <w:proofErr w:type="spellEnd"/>
      <w:r>
        <w:t xml:space="preserve">, 2004. С. 72-108. 5. Левкин Г. Г. Логистика: теория и практика / Г. Г. Левкин. Ростов н/Д: Феникс, 2009. 222 с. 6. Маринко Г. И. Управленческий консалтинг: Учебное пособие / Г. И. Маринко. М.: Инфра-М, 2009. 381 с. 7. </w:t>
      </w:r>
      <w:proofErr w:type="spellStart"/>
      <w:r>
        <w:t>Миротин</w:t>
      </w:r>
      <w:proofErr w:type="spellEnd"/>
      <w:r>
        <w:t xml:space="preserve"> Л. Б. Системный анализ в логистике: Учебник / Л. Б. </w:t>
      </w:r>
      <w:proofErr w:type="spellStart"/>
      <w:r>
        <w:t>Миротин</w:t>
      </w:r>
      <w:proofErr w:type="spellEnd"/>
      <w:r>
        <w:t xml:space="preserve">, Ы. Э. </w:t>
      </w:r>
      <w:proofErr w:type="spellStart"/>
      <w:r>
        <w:t>Ташбаев</w:t>
      </w:r>
      <w:proofErr w:type="spellEnd"/>
      <w:r>
        <w:t xml:space="preserve">. М.: Экзамен, 2002. 480 с. 8. </w:t>
      </w:r>
      <w:proofErr w:type="spellStart"/>
      <w:r>
        <w:t>Неруш</w:t>
      </w:r>
      <w:proofErr w:type="spellEnd"/>
      <w:r>
        <w:t xml:space="preserve"> Ю. М. Логистика: Учебник / Ю. М. </w:t>
      </w:r>
      <w:proofErr w:type="spellStart"/>
      <w:r>
        <w:t>Неруш</w:t>
      </w:r>
      <w:proofErr w:type="spellEnd"/>
      <w:r>
        <w:t xml:space="preserve">. М.: Проспект, 2006. 517 с. 9. Степанов В. И. Логистика: Учебник / В. И. Степанов. М.: Проспект, 2006. 487 с. 10. </w:t>
      </w:r>
      <w:proofErr w:type="spellStart"/>
      <w:r>
        <w:t>Шрайбфедер</w:t>
      </w:r>
      <w:proofErr w:type="spellEnd"/>
      <w:r>
        <w:t xml:space="preserve"> Дж. Эффективное управление запасами / Дж. </w:t>
      </w:r>
      <w:proofErr w:type="spellStart"/>
      <w:r>
        <w:t>Шрайбфедер</w:t>
      </w:r>
      <w:proofErr w:type="spellEnd"/>
      <w:r>
        <w:t>. М.: Альпина Бизнес Букс, 2005. 304 с.</w:t>
      </w:r>
    </w:p>
    <w:sectPr w:rsidR="00C535D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58B" w:rsidRDefault="00D6258B">
      <w:pPr>
        <w:spacing w:after="0" w:line="240" w:lineRule="auto"/>
      </w:pPr>
      <w:r>
        <w:separator/>
      </w:r>
    </w:p>
  </w:endnote>
  <w:endnote w:type="continuationSeparator" w:id="0">
    <w:p w:rsidR="00D6258B" w:rsidRDefault="00D62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58B" w:rsidRDefault="00D6258B">
      <w:pPr>
        <w:spacing w:after="0" w:line="240" w:lineRule="auto"/>
      </w:pPr>
      <w:r>
        <w:separator/>
      </w:r>
    </w:p>
  </w:footnote>
  <w:footnote w:type="continuationSeparator" w:id="0">
    <w:p w:rsidR="00D6258B" w:rsidRDefault="00D62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535D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535D2" w:rsidRDefault="001B7B9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535D2" w:rsidRDefault="001B7B9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535D2" w:rsidRDefault="001B7B9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755B0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755B0">
            <w:rPr>
              <w:noProof/>
            </w:rPr>
            <w:t>11</w:t>
          </w:r>
          <w:r>
            <w:fldChar w:fldCharType="end"/>
          </w:r>
        </w:p>
      </w:tc>
    </w:tr>
    <w:tr w:rsidR="00C535D2">
      <w:trPr>
        <w:cantSplit/>
        <w:trHeight w:val="310"/>
      </w:trPr>
      <w:tc>
        <w:tcPr>
          <w:tcW w:w="1129" w:type="dxa"/>
          <w:vMerge/>
        </w:tcPr>
        <w:p w:rsidR="00C535D2" w:rsidRDefault="00C535D2">
          <w:pPr>
            <w:pStyle w:val="a3"/>
          </w:pPr>
        </w:p>
      </w:tc>
      <w:tc>
        <w:tcPr>
          <w:tcW w:w="1921" w:type="dxa"/>
          <w:vAlign w:val="center"/>
        </w:tcPr>
        <w:p w:rsidR="00C535D2" w:rsidRDefault="001B7B9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535D2" w:rsidRDefault="001B7B91">
          <w:pPr>
            <w:pStyle w:val="a5"/>
          </w:pPr>
          <w:r>
            <w:t>И-НАО "ВКТУ" 026-II-2021</w:t>
          </w:r>
        </w:p>
        <w:p w:rsidR="00C535D2" w:rsidRDefault="001B7B91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C535D2" w:rsidRDefault="00C535D2">
          <w:pPr>
            <w:pStyle w:val="a3"/>
          </w:pPr>
        </w:p>
      </w:tc>
    </w:tr>
  </w:tbl>
  <w:p w:rsidR="00C535D2" w:rsidRDefault="00C535D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35D2"/>
    <w:rsid w:val="0003339C"/>
    <w:rsid w:val="001B7B91"/>
    <w:rsid w:val="0025016D"/>
    <w:rsid w:val="003D0039"/>
    <w:rsid w:val="00A522EF"/>
    <w:rsid w:val="00B20D1C"/>
    <w:rsid w:val="00C535D2"/>
    <w:rsid w:val="00D6258B"/>
    <w:rsid w:val="00F7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A8C281-82AE-4EB6-916B-A0DA2AB5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2769</Words>
  <Characters>15787</Characters>
  <Application>Microsoft Office Word</Application>
  <DocSecurity>0</DocSecurity>
  <Lines>131</Lines>
  <Paragraphs>37</Paragraphs>
  <ScaleCrop>false</ScaleCrop>
  <Company/>
  <LinksUpToDate>false</LinksUpToDate>
  <CharactersWithSpaces>18519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Гульнур Конарбаева (Руководитель ОП)</cp:lastModifiedBy>
  <cp:revision>7</cp:revision>
  <dcterms:created xsi:type="dcterms:W3CDTF">2022-02-10T04:39:00Z</dcterms:created>
  <dcterms:modified xsi:type="dcterms:W3CDTF">2022-02-10T07:34:00Z</dcterms:modified>
</cp:coreProperties>
</file>